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DD7" w:rsidRDefault="00E97DD7">
      <w:pPr>
        <w:pStyle w:val="NoSpacing"/>
        <w:jc w:val="center"/>
      </w:pPr>
    </w:p>
    <w:p w:rsidR="00E97DD7" w:rsidRDefault="00E97DD7" w:rsidP="005672DF">
      <w:pPr>
        <w:pStyle w:val="NoSpacing"/>
        <w:ind w:right="828"/>
      </w:pPr>
    </w:p>
    <w:p w:rsidR="00E97DD7" w:rsidRDefault="00E97DD7" w:rsidP="005672DF">
      <w:pPr>
        <w:pStyle w:val="NoSpacing"/>
        <w:ind w:right="828"/>
      </w:pPr>
    </w:p>
    <w:p w:rsidR="00E97DD7" w:rsidRPr="005672DF" w:rsidRDefault="005672DF" w:rsidP="005672DF">
      <w:pPr>
        <w:tabs>
          <w:tab w:val="left" w:pos="3276"/>
          <w:tab w:val="center" w:pos="4513"/>
        </w:tabs>
        <w:ind w:right="828"/>
        <w:jc w:val="center"/>
        <w:rPr>
          <w:rFonts w:ascii="Comic Sans MS" w:hAnsi="Comic Sans MS"/>
          <w:sz w:val="28"/>
          <w:szCs w:val="28"/>
        </w:rPr>
      </w:pPr>
      <w:r w:rsidRPr="005672DF">
        <w:rPr>
          <w:rFonts w:ascii="Comic Sans MS" w:hAnsi="Comic Sans MS"/>
          <w:sz w:val="28"/>
          <w:szCs w:val="28"/>
        </w:rPr>
        <w:t xml:space="preserve">Financial Information </w:t>
      </w:r>
    </w:p>
    <w:p w:rsidR="005672DF" w:rsidRPr="005672DF" w:rsidRDefault="005672DF" w:rsidP="005672DF">
      <w:pPr>
        <w:tabs>
          <w:tab w:val="left" w:pos="3276"/>
          <w:tab w:val="center" w:pos="4513"/>
        </w:tabs>
        <w:ind w:right="828"/>
        <w:jc w:val="center"/>
        <w:rPr>
          <w:rFonts w:ascii="Comic Sans MS" w:hAnsi="Comic Sans MS"/>
          <w:sz w:val="28"/>
          <w:szCs w:val="28"/>
        </w:rPr>
      </w:pPr>
      <w:r w:rsidRPr="005672DF">
        <w:rPr>
          <w:rFonts w:ascii="Comic Sans MS" w:hAnsi="Comic Sans MS"/>
          <w:sz w:val="28"/>
          <w:szCs w:val="28"/>
        </w:rPr>
        <w:t>202</w:t>
      </w:r>
      <w:r w:rsidR="0033614D">
        <w:rPr>
          <w:rFonts w:ascii="Comic Sans MS" w:hAnsi="Comic Sans MS"/>
          <w:sz w:val="28"/>
          <w:szCs w:val="28"/>
        </w:rPr>
        <w:t>4</w:t>
      </w:r>
      <w:r w:rsidR="00EE7BB6">
        <w:rPr>
          <w:rFonts w:ascii="Comic Sans MS" w:hAnsi="Comic Sans MS"/>
          <w:sz w:val="28"/>
          <w:szCs w:val="28"/>
        </w:rPr>
        <w:t xml:space="preserve"> / 202</w:t>
      </w:r>
      <w:r w:rsidR="0033614D">
        <w:rPr>
          <w:rFonts w:ascii="Comic Sans MS" w:hAnsi="Comic Sans MS"/>
          <w:sz w:val="28"/>
          <w:szCs w:val="28"/>
        </w:rPr>
        <w:t>5</w:t>
      </w:r>
    </w:p>
    <w:p w:rsidR="005672DF" w:rsidRDefault="005672DF" w:rsidP="005672DF">
      <w:pPr>
        <w:tabs>
          <w:tab w:val="left" w:pos="3276"/>
          <w:tab w:val="center" w:pos="4513"/>
        </w:tabs>
        <w:ind w:right="828"/>
        <w:jc w:val="center"/>
        <w:rPr>
          <w:rFonts w:ascii="Comic Sans MS" w:hAnsi="Comic Sans MS"/>
        </w:rPr>
      </w:pPr>
    </w:p>
    <w:p w:rsidR="00E97DD7" w:rsidRPr="005672DF" w:rsidRDefault="005672DF" w:rsidP="005672DF">
      <w:pPr>
        <w:tabs>
          <w:tab w:val="left" w:pos="3276"/>
          <w:tab w:val="center" w:pos="4513"/>
        </w:tabs>
        <w:ind w:right="828"/>
        <w:rPr>
          <w:rFonts w:ascii="Comic Sans MS" w:hAnsi="Comic Sans MS"/>
          <w:sz w:val="28"/>
          <w:szCs w:val="28"/>
        </w:rPr>
      </w:pPr>
      <w:r w:rsidRPr="005672DF">
        <w:rPr>
          <w:rFonts w:ascii="Comic Sans MS" w:hAnsi="Comic Sans MS"/>
          <w:sz w:val="28"/>
          <w:szCs w:val="28"/>
        </w:rPr>
        <w:t>Pay and benefits over £100,000 financial information</w:t>
      </w:r>
    </w:p>
    <w:p w:rsidR="00E97DD7" w:rsidRDefault="005672DF" w:rsidP="005672DF">
      <w:pPr>
        <w:tabs>
          <w:tab w:val="left" w:pos="3276"/>
          <w:tab w:val="center" w:pos="4513"/>
        </w:tabs>
        <w:ind w:right="828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Schools are required to publish salary information on any employee earning over £100,000 per annum.</w:t>
      </w:r>
    </w:p>
    <w:p w:rsidR="00E97DD7" w:rsidRDefault="005672DF" w:rsidP="005672DF">
      <w:pPr>
        <w:tabs>
          <w:tab w:val="left" w:pos="3276"/>
          <w:tab w:val="center" w:pos="4513"/>
        </w:tabs>
        <w:ind w:right="82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As of 1</w:t>
      </w:r>
      <w:r>
        <w:rPr>
          <w:rFonts w:ascii="Comic Sans MS" w:hAnsi="Comic Sans MS"/>
          <w:sz w:val="24"/>
          <w:szCs w:val="24"/>
          <w:vertAlign w:val="superscript"/>
        </w:rPr>
        <w:t>st</w:t>
      </w:r>
      <w:r>
        <w:rPr>
          <w:rFonts w:ascii="Comic Sans MS" w:hAnsi="Comic Sans MS"/>
          <w:sz w:val="24"/>
          <w:szCs w:val="24"/>
        </w:rPr>
        <w:t xml:space="preserve"> September 202</w:t>
      </w:r>
      <w:r w:rsidR="0033614D">
        <w:rPr>
          <w:rFonts w:ascii="Comic Sans MS" w:hAnsi="Comic Sans MS"/>
          <w:sz w:val="24"/>
          <w:szCs w:val="24"/>
        </w:rPr>
        <w:t>4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. the number of employees whose benefits exceed £100,000 per annum, in £10,000 bandings</w:t>
      </w:r>
    </w:p>
    <w:p w:rsidR="00E97DD7" w:rsidRDefault="00E97DD7" w:rsidP="005672DF">
      <w:pPr>
        <w:tabs>
          <w:tab w:val="left" w:pos="3276"/>
          <w:tab w:val="center" w:pos="4513"/>
        </w:tabs>
        <w:ind w:right="828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260"/>
      </w:tblGrid>
      <w:tr w:rsidR="00E97DD7">
        <w:trPr>
          <w:trHeight w:val="425"/>
        </w:trPr>
        <w:tc>
          <w:tcPr>
            <w:tcW w:w="3256" w:type="dxa"/>
          </w:tcPr>
          <w:p w:rsidR="00E97DD7" w:rsidRDefault="005672DF" w:rsidP="005672DF">
            <w:pPr>
              <w:tabs>
                <w:tab w:val="left" w:pos="3276"/>
                <w:tab w:val="center" w:pos="4513"/>
              </w:tabs>
              <w:ind w:right="828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Gross Salary Bandings</w:t>
            </w:r>
          </w:p>
        </w:tc>
        <w:tc>
          <w:tcPr>
            <w:tcW w:w="3260" w:type="dxa"/>
          </w:tcPr>
          <w:p w:rsidR="00E97DD7" w:rsidRDefault="005672DF" w:rsidP="005672DF">
            <w:pPr>
              <w:tabs>
                <w:tab w:val="left" w:pos="3276"/>
                <w:tab w:val="center" w:pos="4513"/>
              </w:tabs>
              <w:ind w:right="828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Number of Employees</w:t>
            </w:r>
          </w:p>
        </w:tc>
      </w:tr>
      <w:tr w:rsidR="00E97DD7">
        <w:trPr>
          <w:trHeight w:val="425"/>
        </w:trPr>
        <w:tc>
          <w:tcPr>
            <w:tcW w:w="3256" w:type="dxa"/>
          </w:tcPr>
          <w:p w:rsidR="00E97DD7" w:rsidRDefault="005672DF" w:rsidP="005672DF">
            <w:pPr>
              <w:tabs>
                <w:tab w:val="left" w:pos="3276"/>
                <w:tab w:val="center" w:pos="4513"/>
              </w:tabs>
              <w:ind w:right="828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£100,000-£109,999</w:t>
            </w:r>
          </w:p>
        </w:tc>
        <w:tc>
          <w:tcPr>
            <w:tcW w:w="3260" w:type="dxa"/>
          </w:tcPr>
          <w:p w:rsidR="00E97DD7" w:rsidRDefault="005672DF" w:rsidP="005672DF">
            <w:pPr>
              <w:tabs>
                <w:tab w:val="left" w:pos="3276"/>
                <w:tab w:val="center" w:pos="4513"/>
              </w:tabs>
              <w:ind w:right="828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</w:t>
            </w:r>
          </w:p>
        </w:tc>
      </w:tr>
      <w:tr w:rsidR="00E97DD7">
        <w:trPr>
          <w:trHeight w:val="425"/>
        </w:trPr>
        <w:tc>
          <w:tcPr>
            <w:tcW w:w="3256" w:type="dxa"/>
          </w:tcPr>
          <w:p w:rsidR="00E97DD7" w:rsidRDefault="005672DF" w:rsidP="005672DF">
            <w:pPr>
              <w:tabs>
                <w:tab w:val="left" w:pos="3276"/>
                <w:tab w:val="center" w:pos="4513"/>
              </w:tabs>
              <w:ind w:right="828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£110,000-£119,999</w:t>
            </w:r>
          </w:p>
        </w:tc>
        <w:tc>
          <w:tcPr>
            <w:tcW w:w="3260" w:type="dxa"/>
          </w:tcPr>
          <w:p w:rsidR="00E97DD7" w:rsidRDefault="005672DF" w:rsidP="005672DF">
            <w:pPr>
              <w:tabs>
                <w:tab w:val="left" w:pos="3276"/>
                <w:tab w:val="center" w:pos="4513"/>
              </w:tabs>
              <w:ind w:right="828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</w:t>
            </w:r>
          </w:p>
        </w:tc>
      </w:tr>
      <w:tr w:rsidR="00E97DD7">
        <w:trPr>
          <w:trHeight w:val="425"/>
        </w:trPr>
        <w:tc>
          <w:tcPr>
            <w:tcW w:w="3256" w:type="dxa"/>
          </w:tcPr>
          <w:p w:rsidR="00E97DD7" w:rsidRDefault="005672DF" w:rsidP="005672DF">
            <w:pPr>
              <w:tabs>
                <w:tab w:val="left" w:pos="3276"/>
                <w:tab w:val="center" w:pos="4513"/>
              </w:tabs>
              <w:ind w:right="828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£120,000-£129,999</w:t>
            </w:r>
          </w:p>
        </w:tc>
        <w:tc>
          <w:tcPr>
            <w:tcW w:w="3260" w:type="dxa"/>
          </w:tcPr>
          <w:p w:rsidR="00E97DD7" w:rsidRDefault="005672DF" w:rsidP="005672DF">
            <w:pPr>
              <w:tabs>
                <w:tab w:val="left" w:pos="3276"/>
                <w:tab w:val="center" w:pos="4513"/>
              </w:tabs>
              <w:ind w:right="828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</w:t>
            </w:r>
          </w:p>
        </w:tc>
      </w:tr>
      <w:tr w:rsidR="00E97DD7">
        <w:trPr>
          <w:trHeight w:val="425"/>
        </w:trPr>
        <w:tc>
          <w:tcPr>
            <w:tcW w:w="3256" w:type="dxa"/>
          </w:tcPr>
          <w:p w:rsidR="00E97DD7" w:rsidRDefault="005672DF" w:rsidP="005672DF">
            <w:pPr>
              <w:tabs>
                <w:tab w:val="left" w:pos="3276"/>
                <w:tab w:val="center" w:pos="4513"/>
              </w:tabs>
              <w:ind w:right="828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£130,000-£139,999</w:t>
            </w:r>
          </w:p>
        </w:tc>
        <w:tc>
          <w:tcPr>
            <w:tcW w:w="3260" w:type="dxa"/>
          </w:tcPr>
          <w:p w:rsidR="00E97DD7" w:rsidRDefault="005672DF" w:rsidP="005672DF">
            <w:pPr>
              <w:tabs>
                <w:tab w:val="left" w:pos="3276"/>
                <w:tab w:val="center" w:pos="4513"/>
              </w:tabs>
              <w:ind w:right="828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</w:t>
            </w:r>
          </w:p>
        </w:tc>
      </w:tr>
    </w:tbl>
    <w:p w:rsidR="00E97DD7" w:rsidRDefault="00E97DD7" w:rsidP="005672DF">
      <w:pPr>
        <w:tabs>
          <w:tab w:val="left" w:pos="3276"/>
          <w:tab w:val="center" w:pos="4513"/>
        </w:tabs>
        <w:ind w:right="828"/>
        <w:rPr>
          <w:rFonts w:ascii="Comic Sans MS" w:hAnsi="Comic Sans MS"/>
          <w:sz w:val="24"/>
          <w:szCs w:val="24"/>
        </w:rPr>
      </w:pPr>
    </w:p>
    <w:p w:rsidR="00E97DD7" w:rsidRDefault="005672DF" w:rsidP="005672DF">
      <w:pPr>
        <w:tabs>
          <w:tab w:val="left" w:pos="3276"/>
          <w:tab w:val="center" w:pos="4513"/>
        </w:tabs>
        <w:ind w:right="828"/>
        <w:rPr>
          <w:rFonts w:ascii="Comic Sans MS" w:hAnsi="Comic Sans MS"/>
        </w:rPr>
      </w:pPr>
      <w:r>
        <w:rPr>
          <w:rFonts w:ascii="Comic Sans MS" w:hAnsi="Comic Sans MS"/>
          <w:sz w:val="24"/>
          <w:szCs w:val="24"/>
        </w:rPr>
        <w:t>(Benefits to be included in the remuneration banding include salary, other taxable benefits and termination payments, but not the school’s own pension costs.)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</w:rPr>
        <w:tab/>
      </w:r>
    </w:p>
    <w:sectPr w:rsidR="00E97D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707" w:bottom="1440" w:left="1440" w:header="964" w:footer="227" w:gutter="0"/>
      <w:pgBorders w:offsetFrom="page">
        <w:top w:val="single" w:sz="18" w:space="24" w:color="FFCC66"/>
        <w:left w:val="single" w:sz="18" w:space="24" w:color="FFCC66"/>
        <w:bottom w:val="single" w:sz="18" w:space="24" w:color="FFCC66"/>
        <w:right w:val="single" w:sz="18" w:space="24" w:color="FFCC6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7DD7" w:rsidRDefault="005672DF">
      <w:pPr>
        <w:spacing w:after="0" w:line="240" w:lineRule="auto"/>
      </w:pPr>
      <w:r>
        <w:separator/>
      </w:r>
    </w:p>
  </w:endnote>
  <w:endnote w:type="continuationSeparator" w:id="0">
    <w:p w:rsidR="00E97DD7" w:rsidRDefault="00567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2DF" w:rsidRDefault="005672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7DD7" w:rsidRDefault="00E97DD7"/>
  <w:p w:rsidR="00E97DD7" w:rsidRDefault="005672DF">
    <w:pPr>
      <w:pStyle w:val="Footer"/>
      <w:jc w:val="right"/>
    </w:pPr>
    <w:r>
      <w:rPr>
        <w:noProof/>
        <w:lang w:eastAsia="en-GB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2DF" w:rsidRDefault="005672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7DD7" w:rsidRDefault="005672DF">
      <w:pPr>
        <w:spacing w:after="0" w:line="240" w:lineRule="auto"/>
      </w:pPr>
      <w:r>
        <w:separator/>
      </w:r>
    </w:p>
  </w:footnote>
  <w:footnote w:type="continuationSeparator" w:id="0">
    <w:p w:rsidR="00E97DD7" w:rsidRDefault="00567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2DF" w:rsidRDefault="005672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7DD7" w:rsidRDefault="005672DF" w:rsidP="005672DF">
    <w:pPr>
      <w:pStyle w:val="Header"/>
      <w:ind w:left="-426"/>
      <w:jc w:val="center"/>
    </w:pPr>
    <w:r>
      <w:tab/>
    </w:r>
    <w:r>
      <w:tab/>
    </w:r>
    <w:r>
      <w:rPr>
        <w:noProof/>
        <w:lang w:eastAsia="en-GB"/>
      </w:rPr>
      <w:drawing>
        <wp:inline distT="0" distB="0" distL="0" distR="0">
          <wp:extent cx="2354580" cy="762000"/>
          <wp:effectExtent l="0" t="0" r="7620" b="0"/>
          <wp:docPr id="20" name="Picture 20" descr="cid:image001.jpg@01D7C4EC.D06B7C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D7C4EC.D06B7C3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458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7DD7" w:rsidRDefault="00E97D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2DF" w:rsidRDefault="005672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D7"/>
    <w:rsid w:val="002111DC"/>
    <w:rsid w:val="0033614D"/>
    <w:rsid w:val="005672DF"/>
    <w:rsid w:val="00E97DD7"/>
    <w:rsid w:val="00EE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0DFDAFC5"/>
  <w15:docId w15:val="{23A99963-9648-4BD1-A114-0CE0EA36E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3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7C4EC.D06B7C3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004D8-43D5-4384-B160-B2D5EE781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Northgate Managed Services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Leaver</dc:creator>
  <cp:lastModifiedBy>Amanda Leaver</cp:lastModifiedBy>
  <cp:revision>2</cp:revision>
  <cp:lastPrinted>2021-10-20T09:57:00Z</cp:lastPrinted>
  <dcterms:created xsi:type="dcterms:W3CDTF">2025-04-22T11:51:00Z</dcterms:created>
  <dcterms:modified xsi:type="dcterms:W3CDTF">2025-04-22T11:51:00Z</dcterms:modified>
</cp:coreProperties>
</file>