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65"/>
        <w:gridCol w:w="5751"/>
      </w:tblGrid>
      <w:tr>
        <w:tc>
          <w:tcPr>
            <w:tcW w:w="9016" w:type="dxa"/>
            <w:gridSpan w:val="2"/>
          </w:tcPr>
          <w:p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color w:val="FFC000"/>
                <w:sz w:val="28"/>
                <w:szCs w:val="28"/>
              </w:rPr>
              <w:t>Useful websites and resources</w:t>
            </w:r>
          </w:p>
        </w:tc>
      </w:tr>
      <w:tr>
        <w:tc>
          <w:tcPr>
            <w:tcW w:w="3265" w:type="dxa"/>
          </w:tcPr>
          <w:p>
            <w:pPr>
              <w:rPr>
                <w:rFonts w:cstheme="minorHAnsi"/>
              </w:rPr>
            </w:pPr>
            <w:r>
              <w:rPr>
                <w:rFonts w:cstheme="minorHAnsi"/>
              </w:rPr>
              <w:t>Edexcel maths</w:t>
            </w:r>
          </w:p>
          <w:p>
            <w:pPr>
              <w:rPr>
                <w:rFonts w:cstheme="minorHAnsi"/>
                <w:b/>
              </w:rPr>
            </w:pPr>
          </w:p>
        </w:tc>
        <w:tc>
          <w:tcPr>
            <w:tcW w:w="5751" w:type="dxa"/>
          </w:tcPr>
          <w:p>
            <w:pPr>
              <w:rPr>
                <w:rFonts w:cstheme="minorHAnsi"/>
              </w:rPr>
            </w:pPr>
            <w:hyperlink r:id="rId4" w:history="1">
              <w:r>
                <w:rPr>
                  <w:rStyle w:val="Hyperlink"/>
                  <w:rFonts w:cstheme="minorHAnsi"/>
                </w:rPr>
                <w:t>https://qualifications.pearson.com/en/qualifications/edexcel-international-advanced-levels/mathematics-2018.html</w:t>
              </w:r>
            </w:hyperlink>
          </w:p>
        </w:tc>
      </w:tr>
      <w:tr>
        <w:tc>
          <w:tcPr>
            <w:tcW w:w="3265" w:type="dxa"/>
          </w:tcPr>
          <w:p>
            <w:pPr>
              <w:rPr>
                <w:rFonts w:cstheme="minorHAnsi"/>
              </w:rPr>
            </w:pPr>
            <w:r>
              <w:rPr>
                <w:rFonts w:cstheme="minorHAnsi"/>
              </w:rPr>
              <w:t>Dr Frost Maths</w:t>
            </w:r>
          </w:p>
        </w:tc>
        <w:tc>
          <w:tcPr>
            <w:tcW w:w="5751" w:type="dxa"/>
          </w:tcPr>
          <w:p>
            <w:pPr>
              <w:rPr>
                <w:rFonts w:cstheme="minorHAnsi"/>
              </w:rPr>
            </w:pPr>
            <w:hyperlink r:id="rId5" w:history="1">
              <w:r>
                <w:rPr>
                  <w:rStyle w:val="Hyperlink"/>
                  <w:rFonts w:cstheme="minorHAnsi"/>
                </w:rPr>
                <w:t>https://www.drfrostmaths.com/</w:t>
              </w:r>
            </w:hyperlink>
          </w:p>
        </w:tc>
      </w:tr>
      <w:tr>
        <w:tc>
          <w:tcPr>
            <w:tcW w:w="3265" w:type="dxa"/>
          </w:tcPr>
          <w:p>
            <w:pPr>
              <w:rPr>
                <w:rFonts w:cstheme="minorHAnsi"/>
              </w:rPr>
            </w:pPr>
            <w:r>
              <w:rPr>
                <w:rFonts w:cstheme="minorHAnsi"/>
              </w:rPr>
              <w:t>Maths Genie</w:t>
            </w:r>
          </w:p>
        </w:tc>
        <w:tc>
          <w:tcPr>
            <w:tcW w:w="5751" w:type="dxa"/>
          </w:tcPr>
          <w:p>
            <w:pPr>
              <w:rPr>
                <w:rFonts w:cstheme="minorHAnsi"/>
              </w:rPr>
            </w:pPr>
            <w:hyperlink r:id="rId6" w:history="1">
              <w:r>
                <w:rPr>
                  <w:rStyle w:val="Hyperlink"/>
                  <w:rFonts w:cstheme="minorHAnsi"/>
                </w:rPr>
                <w:t>https://www.mathsgenie.co.uk/gcse.html</w:t>
              </w:r>
            </w:hyperlink>
          </w:p>
        </w:tc>
      </w:tr>
      <w:tr>
        <w:trPr>
          <w:trHeight w:val="300"/>
        </w:trPr>
        <w:tc>
          <w:tcPr>
            <w:tcW w:w="3265" w:type="dxa"/>
          </w:tcPr>
          <w:p>
            <w:r>
              <w:t>White Rose Maths</w:t>
            </w:r>
          </w:p>
        </w:tc>
        <w:tc>
          <w:tcPr>
            <w:tcW w:w="5751" w:type="dxa"/>
          </w:tcPr>
          <w:p>
            <w:pPr>
              <w:rPr>
                <w:rFonts w:ascii="Calibri" w:eastAsia="Calibri" w:hAnsi="Calibri" w:cs="Calibri"/>
              </w:rPr>
            </w:pPr>
            <w:hyperlink r:id="rId7">
              <w:r>
                <w:rPr>
                  <w:rStyle w:val="Hyperlink"/>
                  <w:rFonts w:ascii="Calibri" w:eastAsia="Calibri" w:hAnsi="Calibri" w:cs="Calibri"/>
                </w:rPr>
                <w:t>https://whiterosemaths.com/</w:t>
              </w:r>
            </w:hyperlink>
          </w:p>
        </w:tc>
      </w:tr>
    </w:tbl>
    <w:p>
      <w:bookmarkStart w:id="0" w:name="_GoBack"/>
      <w:bookmarkEnd w:id="0"/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69E4D9-8ADE-4902-8026-4346A5A99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hiterosemaths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thsgenie.co.uk/gcse.html" TargetMode="External"/><Relationship Id="rId5" Type="http://schemas.openxmlformats.org/officeDocument/2006/relationships/hyperlink" Target="https://www.drfrostmaths.com/" TargetMode="External"/><Relationship Id="rId4" Type="http://schemas.openxmlformats.org/officeDocument/2006/relationships/hyperlink" Target="https://qualifications.pearson.com/en/qualifications/edexcel-international-advanced-levels/mathematics-2018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Grady</dc:creator>
  <cp:keywords/>
  <dc:description/>
  <cp:lastModifiedBy>Matt Grady</cp:lastModifiedBy>
  <cp:revision>1</cp:revision>
  <dcterms:created xsi:type="dcterms:W3CDTF">2023-11-08T09:46:00Z</dcterms:created>
  <dcterms:modified xsi:type="dcterms:W3CDTF">2023-11-08T09:47:00Z</dcterms:modified>
</cp:coreProperties>
</file>